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中国循环经济协会会员登记表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63"/>
        <w:gridCol w:w="1075"/>
        <w:gridCol w:w="1075"/>
        <w:gridCol w:w="1426"/>
        <w:gridCol w:w="245"/>
        <w:gridCol w:w="1440"/>
        <w:gridCol w:w="150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81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81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上年度收入</w:t>
            </w:r>
          </w:p>
        </w:tc>
        <w:tc>
          <w:tcPr>
            <w:tcW w:w="38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上年度利润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所属行业</w:t>
            </w:r>
          </w:p>
        </w:tc>
        <w:tc>
          <w:tcPr>
            <w:tcW w:w="81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煤炭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电力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钢铁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石油化工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有色金属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 xml:space="preserve">工业固废综合利用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城市资源循环利用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危险废弃物资源化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城镇固废资源化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可再生能源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绿色制造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与再制造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农业循环经济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废旧纺织品综合利用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互联网+资源循环利用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金融服务业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 xml:space="preserve">其他服务业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textAlignment w:val="auto"/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</w:rPr>
              <w:t>（请选择一项标注，若以上无符合选项请在此栏手写备注）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contextualSpacing/>
              <w:textAlignment w:val="auto"/>
              <w:rPr>
                <w:rFonts w:hint="default" w:ascii="仿宋_GB2312" w:hAnsi="仿宋_GB2312" w:eastAsia="仿宋_GB2312" w:cs="仿宋_GB2312"/>
                <w:bCs/>
                <w:position w:val="6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单位网址</w:t>
            </w:r>
          </w:p>
        </w:tc>
        <w:tc>
          <w:tcPr>
            <w:tcW w:w="22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邮政编码</w:t>
            </w: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传真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办公电话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微信号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单位领导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部门领导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业务联系人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日常联系人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6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请认真填写以上信息，会员有效期内，若信息发生变更，请及时与我们联系，及时备案，以便我们更好地为您提供会员服务。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申请级别</w:t>
            </w:r>
          </w:p>
        </w:tc>
        <w:tc>
          <w:tcPr>
            <w:tcW w:w="804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副会长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shd w:val="clear" w:color="auto" w:fill="FFFFFF"/>
              </w:rPr>
              <w:t>100000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/年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常务理事30000元/年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理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事10000元/年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普通会员4000元/年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收款单位：中国循环经济协会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开户行：建设银行北京展览路支行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账号：1100  1117  6000  5900  0030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注：汇款后请将汇款底联传真至协会，或电话告知。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2126F"/>
    <w:rsid w:val="23E2126F"/>
    <w:rsid w:val="5BDD6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2019-05-07T08:49:00Z</dcterms:created>
  <dc:creator>Administrator</dc:creator>
  <cp:lastModifiedBy>Administrator</cp:lastModifiedBy>
  <dcterms:modified xsi:type="dcterms:W3CDTF">2019-05-07T08:57:58Z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