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79D8F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</w:p>
    <w:p w14:paraId="3E03D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《循环经济发展“十五五”规划》解读</w:t>
      </w:r>
    </w:p>
    <w:p w14:paraId="76185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暨2026工业副产石膏规模化利用及工程安全管控交流会</w:t>
      </w:r>
    </w:p>
    <w:p w14:paraId="2DE25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（暂定议程）</w:t>
      </w:r>
    </w:p>
    <w:tbl>
      <w:tblPr>
        <w:tblStyle w:val="2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7297"/>
      </w:tblGrid>
      <w:tr w14:paraId="0A99AB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2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3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会议内容</w:t>
            </w:r>
          </w:p>
        </w:tc>
      </w:tr>
      <w:tr w14:paraId="4DDE49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CA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10月16日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C7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大会报到</w:t>
            </w:r>
          </w:p>
          <w:p w14:paraId="6A0EA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参会代表签到、领取资料、办理酒店入住，会前自由交流。</w:t>
            </w:r>
          </w:p>
        </w:tc>
      </w:tr>
      <w:tr w14:paraId="262B57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B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10月17日</w:t>
            </w:r>
          </w:p>
          <w:p w14:paraId="14FA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05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开幕式暨主旨大会</w:t>
            </w:r>
          </w:p>
          <w:p w14:paraId="43377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政府部门领导、院士、行业专家、学术权威、产业链上下游企业代表参会，围绕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auto"/>
                <w:spacing w:val="4"/>
                <w:sz w:val="32"/>
                <w:szCs w:val="32"/>
                <w:lang w:val="en-US" w:eastAsia="zh-CN" w:bidi="ar-SA"/>
              </w:rPr>
              <w:t>循环经济发展“十五五”规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4"/>
                <w:sz w:val="32"/>
                <w:szCs w:val="32"/>
                <w:lang w:val="en-US" w:eastAsia="zh-CN" w:bidi="ar-SA"/>
              </w:rPr>
              <w:t>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、工业固废资源化路径、工业副产石膏综合利用、工程安全管控等核心方向进行主旨报告与案例展播等。</w:t>
            </w:r>
          </w:p>
        </w:tc>
      </w:tr>
      <w:tr w14:paraId="09D956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2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10月17日</w:t>
            </w:r>
          </w:p>
          <w:p w14:paraId="456D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9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平行技术分论坛</w:t>
            </w:r>
          </w:p>
          <w:p w14:paraId="1F3641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1.工业副产石膏规模化利用及工程安全管控分论坛</w:t>
            </w:r>
          </w:p>
          <w:p w14:paraId="33A4C9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2.工业固废制备高性能胶凝材料技术创新与产业发展分论坛</w:t>
            </w:r>
          </w:p>
        </w:tc>
      </w:tr>
      <w:tr w14:paraId="74710F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4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10月18日</w:t>
            </w:r>
          </w:p>
          <w:p w14:paraId="6ACC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AB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企业实地考察</w:t>
            </w:r>
          </w:p>
          <w:p w14:paraId="209D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观摩工业副产石膏综合利用示范项目，学习前沿技术、优秀管理经验和成熟运营模式。</w:t>
            </w:r>
          </w:p>
        </w:tc>
      </w:tr>
      <w:tr w14:paraId="6133A6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7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3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10月18日</w:t>
            </w:r>
          </w:p>
          <w:p w14:paraId="4C50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下午</w:t>
            </w:r>
          </w:p>
        </w:tc>
        <w:tc>
          <w:tcPr>
            <w:tcW w:w="729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567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代表返程</w:t>
            </w:r>
          </w:p>
        </w:tc>
      </w:tr>
    </w:tbl>
    <w:p w14:paraId="545B0D22">
      <w:pPr>
        <w:rPr>
          <w:vanish/>
          <w:sz w:val="21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B6696"/>
    <w:rsid w:val="73EB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2026-08-26T06:07:00Z</dcterms:created>
  <dc:creator>Kicaz</dc:creator>
  <cp:lastModifiedBy>Kicaz</cp:lastModifiedBy>
  <dcterms:modified xsi:type="dcterms:W3CDTF">2026-08-26T06:08:23Z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4C2D7F573B8542C4AB76E23AB092E67A_11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