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58" w:rsidRDefault="00DD3258" w:rsidP="00DD3258">
      <w:pPr>
        <w:jc w:val="center"/>
        <w:rPr>
          <w:rFonts w:hint="eastAsia"/>
          <w:b/>
          <w:bCs/>
          <w:color w:val="414141"/>
        </w:rPr>
      </w:pPr>
      <w:r>
        <w:rPr>
          <w:b/>
          <w:bCs/>
          <w:color w:val="414141"/>
        </w:rPr>
        <w:t>中共中央关于全面推进依法治国若干重大问题的决定</w:t>
      </w:r>
      <w:r>
        <w:rPr>
          <w:b/>
          <w:bCs/>
          <w:color w:val="414141"/>
        </w:rPr>
        <w:t xml:space="preserve"> (</w:t>
      </w:r>
      <w:r>
        <w:rPr>
          <w:b/>
          <w:bCs/>
          <w:color w:val="414141"/>
        </w:rPr>
        <w:t>全文</w:t>
      </w:r>
      <w:r>
        <w:rPr>
          <w:b/>
          <w:bCs/>
          <w:color w:val="414141"/>
        </w:rPr>
        <w:t>)</w:t>
      </w:r>
    </w:p>
    <w:p w:rsidR="00DD3258" w:rsidRPr="000E0316" w:rsidRDefault="00DD3258" w:rsidP="00DD3258">
      <w:pPr>
        <w:spacing w:before="100" w:beforeAutospacing="1" w:after="100" w:afterAutospacing="1" w:line="480" w:lineRule="auto"/>
        <w:jc w:val="center"/>
        <w:rPr>
          <w:rFonts w:ascii="宋体" w:eastAsia="宋体" w:hAnsi="宋体" w:cs="宋体"/>
          <w:color w:val="333333"/>
          <w:sz w:val="21"/>
          <w:szCs w:val="21"/>
        </w:rPr>
      </w:pPr>
      <w:r w:rsidRPr="000E0316">
        <w:rPr>
          <w:rFonts w:ascii="楷体_GB2312" w:eastAsia="楷体_GB2312" w:hAnsi="宋体" w:cs="宋体"/>
          <w:color w:val="333333"/>
          <w:sz w:val="21"/>
          <w:szCs w:val="21"/>
        </w:rPr>
        <w:t>（二〇一四年十月二十三日中国共产党第十八届中央委员会第四次全体会议通过）</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为贯彻落实党的十八大作出的战略部署，加快建设社会主义法治国家，十八届中央委员会第四次全体会议研究了全面推进依法治国若干重大问题，作出如下决定。</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w:t>
      </w:r>
      <w:r w:rsidRPr="000E0316">
        <w:rPr>
          <w:rFonts w:ascii="宋体" w:eastAsia="宋体" w:hAnsi="宋体" w:cs="宋体"/>
          <w:b/>
          <w:bCs/>
          <w:color w:val="333333"/>
          <w:sz w:val="21"/>
        </w:rPr>
        <w:t>一、坚持走中国特色社会主义法治道路，建设中国特色社会主义法治体系</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依法治国，是坚持和发展中国特色社会主义的本质要求和重要保障，是实现国家治理体系和治理能力现代化的必然要求，事关我们党执政兴国，事关人民幸福安康，事关党和国家长治久安。</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全面建成小康社会、实现中华民族伟大复兴的中国梦，全面深化改革、完善和发展中国特色社会主义制度，提高党的执政能力和执政水平，必须全面推进依法治国。</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我们党高度重视法治建设。长期以来，特别是党的十一届三中全会以来，我们党深刻总结我国社会主义法治建设的成功经验和深刻教训，提出为了保障人民民主，必须加强法治，</w:t>
      </w:r>
      <w:r w:rsidRPr="000E0316">
        <w:rPr>
          <w:rFonts w:ascii="宋体" w:eastAsia="宋体" w:hAnsi="宋体" w:cs="宋体"/>
          <w:color w:val="333333"/>
          <w:sz w:val="21"/>
          <w:szCs w:val="21"/>
        </w:rPr>
        <w:lastRenderedPageBreak/>
        <w:t>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诿责现象较为突出；有法不依、执法不严、违法不究现象比较严重，执法体制权责脱节、多头执法、选择性执法现象仍然存在，执法司法不规范、不严格、不透明、不文明现象较为突出，群众对执法司法不公和腐败问题反映强烈；部分社会成员尊法信法守法用法、依法维权意识不强，一些国家工作人员特别是领导干部依法办事观念不强、能力不足，知法犯法、以言代法、以权压法、徇私枉法现象依然存在。这些问题，违背社会主义法治原则，损害人民群众利益，妨碍党和国家事业发展，必须下大气力加以解决。</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全面推进依法治国，总目标是建设中国特色社会主义法治体系，建设社会主义法治国家。这就是，在中国共产党领导下，坚持中国特色社会主义制度，贯彻中国特色社会主义法治理</w:t>
      </w:r>
      <w:r w:rsidRPr="000E0316">
        <w:rPr>
          <w:rFonts w:ascii="宋体" w:eastAsia="宋体" w:hAnsi="宋体" w:cs="宋体"/>
          <w:color w:val="333333"/>
          <w:sz w:val="21"/>
          <w:szCs w:val="21"/>
        </w:rPr>
        <w:lastRenderedPageBreak/>
        <w:t>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实现这个总目标，必须坚持以下原则。</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持中国共产党的领导。党的领导是中国特色社会主义最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既要求党依据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——坚持人民主体地位。人民是依法治国的主体和力量源泉，人民代表大会制度是保证人民当家作主的根本政治制度。必须坚持法治建设为了人民、依靠人民、造福人民、保护人</w:t>
      </w:r>
      <w:r w:rsidRPr="000E0316">
        <w:rPr>
          <w:rFonts w:ascii="宋体" w:eastAsia="宋体" w:hAnsi="宋体" w:cs="宋体"/>
          <w:color w:val="333333"/>
          <w:sz w:val="21"/>
          <w:szCs w:val="21"/>
        </w:rPr>
        <w:lastRenderedPageBreak/>
        <w:t>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学法尊法守法用法意识，使法律为人民所掌握、所遵守、所运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w:t>
      </w:r>
      <w:r w:rsidRPr="000E0316">
        <w:rPr>
          <w:rFonts w:ascii="宋体" w:eastAsia="宋体" w:hAnsi="宋体" w:cs="宋体"/>
          <w:color w:val="333333"/>
          <w:sz w:val="21"/>
          <w:szCs w:val="21"/>
        </w:rPr>
        <w:lastRenderedPageBreak/>
        <w:t>供理论指导和学理支撑。汲取中华法律文化精华，借鉴国外法治有益经验，但决不照搬外国法治理念和模式。</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w:t>
      </w:r>
      <w:r w:rsidRPr="000E0316">
        <w:rPr>
          <w:rFonts w:ascii="宋体" w:eastAsia="宋体" w:hAnsi="宋体" w:cs="宋体"/>
          <w:b/>
          <w:bCs/>
          <w:color w:val="333333"/>
          <w:sz w:val="21"/>
        </w:rPr>
        <w:t>二、完善以宪法为核心的中国特色社会主义法律体系，加强宪法实施</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立改废释并举，增强法律法规的及时性、系统性、针对性、有效性。</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一）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将每年十二月四日定为国家宪法日。在全社会普遍开展宪法教育，弘扬宪法精神。建立宪法宣誓制度，凡经人大及其常委会选举或者决定任命的国家工作人员正式就职时公开向宪法宣誓。</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二）完善立法体制。加强党对立法工作的领导，完善党对立法工作中重大问题决策的程序。凡立法涉及重大体制和重大政策调整的，必须报党中央讨论决定。党中央向全国人大提出宪法修改建议，依照宪法规定的程序进行宪法修改。法律制定和修改的重大问题由全国人大常委会党组向党中央报告。</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加有法治实践经验的专职常委比例。依法建立健全专门委员会、工作委员会立法专家顾问制度。</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加强和改进政府立法制度建设，完善行政法规、规章制定程序，完善公众参与政府立法机制。重要行政管理法律法规由政府法制机构组织起草。</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三）深入推进科学立法、民主立法。加强人大对立法工作的组织协调，健全立法起草、论证、协调、审议机制，健全向下级人大征询立法意见机制，建立基层立法联系点制度，推进立法精细化。健全法律法规规章起草征求人大代表意见制度，增加人大代表列席人大常委</w:t>
      </w:r>
      <w:r w:rsidRPr="000E0316">
        <w:rPr>
          <w:rFonts w:ascii="宋体" w:eastAsia="宋体" w:hAnsi="宋体" w:cs="宋体"/>
          <w:color w:val="333333"/>
          <w:sz w:val="21"/>
          <w:szCs w:val="21"/>
        </w:rPr>
        <w:lastRenderedPageBreak/>
        <w:t>会会议人数，更多发挥人大代表参与起草和修改法律作用。完善立法项目征集和论证制度。健全立法机关主导、社会各方有序参与立法的途径和方式。探索委托第三方起草法律法规草案。</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立法机关和社会公众沟通机制，开展立法协商，充分发挥政协委员、民主党派、工商联、无党派人士、人民团体、社会组织在立法协商中的作用，探索建立有关国家机关、社会团体、专家学者等对立法中涉及的重大利益调整论证咨询机制。拓宽公民有序参与立法途径，健全法律法规规章草案公开征求意见和公众意见采纳情况反馈机制，广泛凝聚社会共识。</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完善法律草案表决程序，对重要条款可以单独表决。</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w:t>
      </w:r>
      <w:r w:rsidRPr="000E0316">
        <w:rPr>
          <w:rFonts w:ascii="宋体" w:eastAsia="宋体" w:hAnsi="宋体" w:cs="宋体"/>
          <w:color w:val="333333"/>
          <w:sz w:val="21"/>
          <w:szCs w:val="21"/>
        </w:rPr>
        <w:lastRenderedPageBreak/>
        <w:t>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定国家勋章和国家荣誉称号法，表彰有突出贡献的杰出人士。加强互联网领域立法，完善网络信息服务、网络安全保护、网络社会管理等方面的法律法规，依法规范网络行为。</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加快保障和改善民生、推进社会治理体制创新法律制度建设。依法加强和规范公共服务，完善教育、就业、收入分配、社会保障、医疗卫生、食品安全、扶贫、慈善、社会救助和妇</w:t>
      </w:r>
      <w:r w:rsidRPr="000E0316">
        <w:rPr>
          <w:rFonts w:ascii="宋体" w:eastAsia="宋体" w:hAnsi="宋体" w:cs="宋体"/>
          <w:color w:val="333333"/>
          <w:sz w:val="21"/>
          <w:szCs w:val="21"/>
        </w:rPr>
        <w:lastRenderedPageBreak/>
        <w:t>女儿童、老年人、残疾人合法权益保护等方面的法律法规。加强社会组织立法，规范和引导各类社会组织健康发展。制定社区矫正法。</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贯彻落实总体国家安全观，加快国家安全法治建设，抓紧出台反恐怖等一批急需法律，推进公共安全法治化，构建国家安全法律制度体系。</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实现立法和改革决策相衔接，做到重大改革于法有据、立法主动适应改革和经济社会发展需要。实践证明行之有效的，要及时上升为法律。实践条件还不成熟、需要先行先试的，要按照法定程序作出授权。对不适应改革要求的法律法规，要及时修改和废止。</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w:t>
      </w:r>
      <w:r w:rsidRPr="000E0316">
        <w:rPr>
          <w:rFonts w:ascii="宋体" w:eastAsia="宋体" w:hAnsi="宋体" w:cs="宋体"/>
          <w:b/>
          <w:bCs/>
          <w:color w:val="333333"/>
          <w:sz w:val="21"/>
        </w:rPr>
        <w:t>三、深入推进依法行政，加快建设法治政府</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一）依法全面履行政府职能。完善行政组织和行政程序法律制度，推进机构、职能、权限、程序、责任法定化。行政机关要坚持法定职责必须为、法无授权不可为，勇于负责、敢于担当，坚决纠正不作为、乱作为，坚决克服懒政、怠政，坚决惩处失职、渎职。行政机</w:t>
      </w:r>
      <w:r w:rsidRPr="000E0316">
        <w:rPr>
          <w:rFonts w:ascii="宋体" w:eastAsia="宋体" w:hAnsi="宋体" w:cs="宋体"/>
          <w:color w:val="333333"/>
          <w:sz w:val="21"/>
          <w:szCs w:val="21"/>
        </w:rPr>
        <w:lastRenderedPageBreak/>
        <w:t>关不得法外设定权力，没有法律法规依据不得作出减损公民、法人和其他组织合法权益或者增加其义务的决定。推行政府权力清单制度，坚决消除权力设租寻租空间。</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二）健全依法决策机制。把公众参与、专家论证、风险评估、合法性审查、集体讨论决定确定为重大行政决策法定程序，确保决策制度科学、程序正当、过程公开、责任明确。建立行政机关内部重大决策合法性审查机制，未经合法性审查或经审查不合法的，不得提交讨论。</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积极推行政府法律顾问制度，建立政府法制机构人员为主体、吸收专家和律师参加的法律顾问队伍，保证法律顾问在制定重大行政决策、推进依法行政中发挥积极作用。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建立重大决策终身责任追究制度及责任倒查机制，对决策严重失误或者依法应该及时作出决策但久拖不决造成重大损失、恶劣影响的，严格追究行政首长、负有责任的其他领导人员和相关责任人员的法律责任。</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（三）深化行政执法体制改革。根据不同层级政府的事权和职能，按照减少层次、整合队伍、提高效率的原则，合理配置执法力量。</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完善市县两级政府行政执法管理，加强统一领导和协调。理顺行政强制执行体制。理顺城管执法体制，加强城市管理综合执法机构建设，提高执法和服务水平。</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严格实行行政执法人员持证上岗和资格管理制度，未经执法资格考试合格，不得授予执法资格，不得从事执法活动。严格执行罚缴分离和收支两条线管理制度，严禁收费罚没收入同部门利益直接或者变相挂钩。</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建立健全行政裁量权基准制度，细化、量化行政裁量标准，规范裁量范围、种类、幅度。加强行政执法信息化建设和信息共享，提高执法效率和规范化水平。</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全面落实行政执法责任制，严格确定不同部门及机构、岗位执法人员执法责任和责任追究机制，加强执法监督，坚决排除对执法活动的干预，防止和克服地方和部门保护主义，惩治执法腐败现象。</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五）强化对行政权力的制约和监督。加强党内监督、人大监督、民主监督、行政监督、司法监督、审计监督、社会监督、舆论监督制度建设，努力形成科学有效的权力运行制约和监督体系，增强监督合力和实效。</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加强对政府内部权力的制约，是强化对行政权力制约的重点。对财政资金分配使用、国有资产监管、政府投资、政府采购、公共资源转让、公共工程建设等权力集中的部门和岗位实行分事行权、分岗设权、分级授权，定期轮岗，强化内部流程控制，防止权力滥用。完善政府内部层级监督和专门监督，改进上级机关对下级机关的监督，建立常态化监督制度。完善纠错问责机制，健全责令公开道歉、停职检查、引咎辞职、责令辞职、罢免等问责方式和程序。</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完善审计制度，保障依法独立行使审计监督权。对公共资金、国有资产、国有资源和领导干部履行经济责任情况实行审计全覆盖。强化上级审计机关对下级审计机关的领导。探索省以下地方审计机关人财物统一管理。推进审计职业化建设。</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六）全面推进政务公开。坚持以公开为常态、不公开为例外原则，推进决策公开、执行公开、管理公开、服务公开、结果公开。各级政府及其工作部门依据权力清单，向社会全面公开政府职能、法律依据、实施主体、职责权限、管理流程、监督方式等事项。重点推进财政预算、公共资源配置、重大建设项目批准和实施、社会公益事业建设等领域的政府信息公开。</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涉及公民、法人或其他组织权利和义务的规范性文件，按照政府信息公开要求和程序予以公布。推行行政执法公示制度。推进政务公开信息化，加强互联网政务信息数据服务平台和便民服务平台建设。</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w:t>
      </w:r>
      <w:r w:rsidRPr="000E0316">
        <w:rPr>
          <w:rFonts w:ascii="宋体" w:eastAsia="宋体" w:hAnsi="宋体" w:cs="宋体"/>
          <w:b/>
          <w:bCs/>
          <w:color w:val="333333"/>
          <w:sz w:val="21"/>
        </w:rPr>
        <w:t>四、保证公正司法，提高司法公信力</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一）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健全行政机关依法出庭应诉、支持法院受理行政案件、尊重并执行法院生效裁判的制度。完善惩戒妨碍司法机关依法行使职权、拒不执行生效裁判和决定、藐视法庭权威等违法犯罪行为的法律规定。</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建立健全司法人员履行法定职责保护机制。非因法定事由，非经法定程序，不得将法官、检察官调离、辞退或者作出免职、降级等处分。</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（二）优化司法职权配置。健全公安机关、检察机关、审判机关、司法行政机关各司其职，侦查权、检察权、审判权、执行权相互配合、相互制约的体制机制。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完善司法体制，推动实行审判权和执行权相分离的体制改革试点。完善刑罚执行制度，统一刑罚执行体制。改革司法机关人财物管理体制，探索实行法院、检察院司法行政事务管理权和审判权、检察权相分离。</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最高人民法院设立巡回法庭，审理跨行政区域重大行政和民商事案件。探索设立跨行政区划的人民法院和人民检察院，办理跨地区案件。完善行政诉讼体制机制，合理调整行政诉讼案件管辖制度，切实解决行政诉讼立案难、审理难、执行难等突出问题。</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改革法院案件受理制度，变立案审查制为立案登记制，对人民法院依法应该受理的案件，做到有案必立、有诉必理，保障当事人诉权。加大对虚假诉讼、恶意诉讼、无理缠诉行为的惩治力度。完善刑事诉讼中认罪认罚从宽制度。</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落实谁办案谁负责。</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加强职务犯罪线索管理，健全受理、分流、查办、信息反馈制度，明确纪检监察和刑事司法办案标准和程序衔接，依法严格查办职务犯罪案件。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（三）推进严格司法。坚持以事实为根据、以法律为准绳，健全事实认定符合客观真相、办案结果符合实体公正、办案过程符合程序公正的法律制度。加强和规范司法解释和案例指导，统一法律适用标准。</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推进以审判为中心的诉讼制度改革，确保侦查、审查起诉的案件事实证据经得起法律的检验。全面贯彻证据裁判规则，严格依法收集、固定、保存、审查、运用证据，完善证人、鉴定人出庭制度，保证庭审在查明事实、认定证据、保护诉权、公正裁判中发挥决定性作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明确各类司法人员工作职责、工作流程、工作标准，实行办案质量终身负责制和错案责任倒查问责制，确保案件处理经得起法律和历史检验。</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构建开放、动态、透明、便民的阳光司法机制，推进审判公开、检务公开、警务公开、狱务公开，依法及时公开执法司法依据、程序、流程、结果和生效法律文书，杜绝暗箱操作。加强法律文书释法说理，建立生效法律文书统一上网和公开查询制度。</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五）加强人权司法保障。强化诉讼过程中当事人和其他诉讼参与人的知情权、陈述权、辩护辩论权、申请权、申诉权的制度保障。健全落实罪刑法定、疑罪从无、非法证据排除等法律原则的法律制度。完善对限制人身自由司法措施和侦查手段的司法监督，加强对刑讯逼供和非法取证的源头预防，健全冤假错案有效防范、及时纠正机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切实解决执行难，制定强制执行法，规范查封、扣押、冻结、处理涉案财物的司法程序。加快建立失信被执行人信用监督、威慑和惩戒法律制度。依法保障胜诉当事人及时实现权益。</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落实终审和诉讼终结制度，实行诉访分离，保障当事人依法行使申诉权利。对不服司法机关生效裁判、决定的申诉，逐步实行由律师代理制度。对聘不起律师的申诉人，纳入法律援助范围。</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对因违法违纪被开除公职的司法人员、吊销执业证书的律师和公证员，终身禁止从事法律职业，构成犯罪的要依法追究刑事责任。</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决破除各种潜规则，绝不允许法外开恩，绝不允许办关系案、人情案、金钱案。坚决反对和克服特权思想、衙门作风、霸道作风，坚决反对和惩治粗暴执法、野蛮执法行为。对司法领域的腐败零容忍，坚决清除害群之马。</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w:t>
      </w:r>
      <w:r w:rsidRPr="000E0316">
        <w:rPr>
          <w:rFonts w:ascii="宋体" w:eastAsia="宋体" w:hAnsi="宋体" w:cs="宋体"/>
          <w:b/>
          <w:bCs/>
          <w:color w:val="333333"/>
          <w:sz w:val="21"/>
        </w:rPr>
        <w:t>五、增强全民法治观念，推进法治社会建设</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一）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牢固树立有权力就有责任、有权利就有义务观念。加强社会诚信建设，健全公民和组织守法信用记录，完善守法诚信褒奖机制和违法失信行为惩戒机制，使尊法守法成为全体人民共同追求和自觉行动。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加强公民道德建设，弘扬中华优秀传统文化，增强法治的道德底蕴，强化规则意识，倡导契约精神，弘扬公序良俗。发挥法治在解决道德领域突出问题中的作用，引导人们自觉履行法定义务、社会责任、家庭责任。</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高举民族大团结旗帜，依法妥善处置涉及民族、宗教等因素的社会问题，促进民族关系、宗教关系和谐。</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发展律师、公证等法律服务业，统筹城乡、区域法律服务资源，发展涉外法律服务业。健全统一司法鉴定管理体制。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（四）健全依法维权和化解纠纷机制。强化法律在维护群众权益、化解社会矛盾中的权威地位，引导和支持人们理性表达诉求、依法维护权益，解决好群众最关心最直接最现实的利益问题。</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社会矛盾纠纷预防化解机制，完善调解、仲裁、行政裁决、行政复议、诉讼等有机衔接、相互协调的多元化纠纷解决机制。加强行业性、专业性人民调解组织建设，完善人民调解、行政调解、司法调解联动工作体系。完善仲裁制度，提高仲裁公信力。健全行政裁决制度，强化行政机关解决同行政管理活动密切相关的民事纠纷功能。</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深入推进社会治安综合治理，健全落实领导责任制。完善立体化社会治安防控体系，有效防范化解管控影响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w:t>
      </w:r>
      <w:r w:rsidRPr="000E0316">
        <w:rPr>
          <w:rFonts w:ascii="宋体" w:eastAsia="宋体" w:hAnsi="宋体" w:cs="宋体"/>
          <w:b/>
          <w:bCs/>
          <w:color w:val="333333"/>
          <w:sz w:val="21"/>
        </w:rPr>
        <w:t>六、加强法治工作队伍建设</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一）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w:t>
      </w:r>
      <w:r w:rsidRPr="000E0316">
        <w:rPr>
          <w:rFonts w:ascii="宋体" w:eastAsia="宋体" w:hAnsi="宋体" w:cs="宋体"/>
          <w:color w:val="333333"/>
          <w:sz w:val="21"/>
          <w:szCs w:val="21"/>
        </w:rPr>
        <w:lastRenderedPageBreak/>
        <w:t>岗位上来。畅通立法、执法、司法部门干部和人才相互之间以及与其他部门具备条件的干部和人才交流渠道。</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推进法治专门队伍正规化、专业化、职业化，提高职业素养和专业水平。完善法律职业准入制度，健全国家统一法律职业资格考试制度，建立法律职业人员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发展公证员、基层法律服务工作者、人民调解员队伍。推动法律服务志愿者队伍建设。建立激励法律服务人才跨区域流动机制，逐步解决基层和欠发达地区法律服务资源不足和高端人才匮乏问题。</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w:t>
      </w:r>
      <w:r w:rsidRPr="000E0316">
        <w:rPr>
          <w:rFonts w:ascii="宋体" w:eastAsia="宋体" w:hAnsi="宋体" w:cs="宋体"/>
          <w:b/>
          <w:bCs/>
          <w:color w:val="333333"/>
          <w:sz w:val="21"/>
        </w:rPr>
        <w:t>七、加强和改进党对全面推进依法治国的领导</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党的领导是全面推进依法治国、加快建设社会主义法治国家最根本的保证。必须加强和改进党对法治工作的领导，把党的领导贯彻到全面推进依法治国全过程。</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党的纪律是党内规矩。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三）提高党员干部法治思维和依法办事能力。党员干部是全面推进依法治国的重要组织者、推动者、实践者，要自觉提高运用法治思维和法治方式深化改革、推动发展、化解矛盾、维护稳定能力，高级干部尤其要以身作则、以上率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坚持在法治轨道上积极稳妥推进国防和军队改革，深化军队领导指挥体制、力量结构、政策制度等方面改革，加快完善和发展中国特色社会主义军事制度。</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健全适应现代军队建设和作战要求的军事法规制度体系，严格规范军事法规制度的制定权限和程序，将所有军事规范性文件纳入审查范围，完善审查制度，增强军事法规制度科学性、针对性、适用性。</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坚持从严治军铁律，加大军事法规执行力度，明确执法责任，完善执法制度，健全执法监督机制，严格责任追究，推动依法治军落到实处。</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依法保护港澳同胞、台湾同胞权益。加强内地同香港和澳门、大陆同台湾的执法司法协作，共同打击跨境违法犯罪活动。</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lastRenderedPageBreak/>
        <w:t xml:space="preserve">　　各级党委要全面准确贯彻本决定精神，健全党委统一领导和各方分工负责、齐抓共管的责任落实机制，制定实施方案，确保各项部署落到实处。</w:t>
      </w:r>
    </w:p>
    <w:p w:rsidR="00DD3258" w:rsidRPr="000E0316" w:rsidRDefault="00DD3258" w:rsidP="00DD3258">
      <w:pPr>
        <w:spacing w:before="100" w:beforeAutospacing="1" w:after="100" w:afterAutospacing="1" w:line="480" w:lineRule="auto"/>
        <w:rPr>
          <w:rFonts w:ascii="宋体" w:eastAsia="宋体" w:hAnsi="宋体" w:cs="宋体"/>
          <w:color w:val="333333"/>
          <w:sz w:val="21"/>
          <w:szCs w:val="21"/>
        </w:rPr>
      </w:pPr>
      <w:r w:rsidRPr="000E0316">
        <w:rPr>
          <w:rFonts w:ascii="宋体" w:eastAsia="宋体" w:hAnsi="宋体" w:cs="宋体"/>
          <w:color w:val="333333"/>
          <w:sz w:val="21"/>
          <w:szCs w:val="21"/>
        </w:rPr>
        <w:t xml:space="preserve">　　全党同志和全国各族人民要紧密团结在以习近平同志为总书记的党中央周围，高举中国特色社会主义伟大旗帜，积极投身全面推进依法治国伟大实践，开拓进取，扎实工作，为建设法治中国而奋斗！</w:t>
      </w:r>
    </w:p>
    <w:p w:rsidR="00DD3258" w:rsidRPr="000E0316" w:rsidRDefault="00DD3258" w:rsidP="00DD3258">
      <w:pPr>
        <w:rPr>
          <w:szCs w:val="24"/>
        </w:rPr>
      </w:pPr>
    </w:p>
    <w:p w:rsidR="003C36BF" w:rsidRPr="00DD3258" w:rsidRDefault="003C36BF"/>
    <w:sectPr w:rsidR="003C36BF" w:rsidRPr="00DD3258" w:rsidSect="005C793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6BF" w:rsidRDefault="003C36BF" w:rsidP="00DD3258">
      <w:pPr>
        <w:spacing w:after="0" w:line="240" w:lineRule="auto"/>
      </w:pPr>
      <w:r>
        <w:separator/>
      </w:r>
    </w:p>
  </w:endnote>
  <w:endnote w:type="continuationSeparator" w:id="1">
    <w:p w:rsidR="003C36BF" w:rsidRDefault="003C36BF" w:rsidP="00DD3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6BF" w:rsidRDefault="003C36BF" w:rsidP="00DD3258">
      <w:pPr>
        <w:spacing w:after="0" w:line="240" w:lineRule="auto"/>
      </w:pPr>
      <w:r>
        <w:separator/>
      </w:r>
    </w:p>
  </w:footnote>
  <w:footnote w:type="continuationSeparator" w:id="1">
    <w:p w:rsidR="003C36BF" w:rsidRDefault="003C36BF" w:rsidP="00DD32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3258"/>
    <w:rsid w:val="003C36BF"/>
    <w:rsid w:val="00DD3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258"/>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3258"/>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character" w:customStyle="1" w:styleId="Char">
    <w:name w:val="页眉 Char"/>
    <w:basedOn w:val="a0"/>
    <w:link w:val="a3"/>
    <w:uiPriority w:val="99"/>
    <w:semiHidden/>
    <w:rsid w:val="00DD3258"/>
    <w:rPr>
      <w:sz w:val="18"/>
      <w:szCs w:val="18"/>
    </w:rPr>
  </w:style>
  <w:style w:type="paragraph" w:styleId="a4">
    <w:name w:val="footer"/>
    <w:basedOn w:val="a"/>
    <w:link w:val="Char0"/>
    <w:uiPriority w:val="99"/>
    <w:semiHidden/>
    <w:unhideWhenUsed/>
    <w:rsid w:val="00DD3258"/>
    <w:pPr>
      <w:widowControl w:val="0"/>
      <w:tabs>
        <w:tab w:val="center" w:pos="4153"/>
        <w:tab w:val="right" w:pos="8306"/>
      </w:tabs>
      <w:snapToGrid w:val="0"/>
      <w:spacing w:after="0" w:line="240" w:lineRule="auto"/>
    </w:pPr>
    <w:rPr>
      <w:kern w:val="2"/>
      <w:sz w:val="18"/>
      <w:szCs w:val="18"/>
    </w:rPr>
  </w:style>
  <w:style w:type="character" w:customStyle="1" w:styleId="Char0">
    <w:name w:val="页脚 Char"/>
    <w:basedOn w:val="a0"/>
    <w:link w:val="a4"/>
    <w:uiPriority w:val="99"/>
    <w:semiHidden/>
    <w:rsid w:val="00DD32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2568</Words>
  <Characters>14643</Characters>
  <Application>Microsoft Office Word</Application>
  <DocSecurity>0</DocSecurity>
  <Lines>122</Lines>
  <Paragraphs>34</Paragraphs>
  <ScaleCrop>false</ScaleCrop>
  <Company/>
  <LinksUpToDate>false</LinksUpToDate>
  <CharactersWithSpaces>17177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water0614</dc:creator>
  <cp:keywords/>
  <dc:description/>
  <cp:lastModifiedBy>water0614</cp:lastModifiedBy>
  <cp:revision>2</cp:revision>
  <dcterms:created xsi:type="dcterms:W3CDTF">2014-10-29T08:29:00Z</dcterms:created>
  <dcterms:modified xsi:type="dcterms:W3CDTF">2014-10-29T08:29:00Z</dcterms:modified>
</cp:coreProperties>
</file>